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proposal-team-role-assignment"/>
    <w:p>
      <w:pPr>
        <w:pStyle w:val="Heading1"/>
        <w:jc w:val="center"/>
        <w:spacing w:before="0" w:after="280"/>
      </w:pPr>
      <w:r>
        <w:rPr>
          <w:b/>
          <w:sz w:val="40"/>
          <w:szCs w:val="40"/>
        </w:rPr>
        <w:t xml:space="preserve">Proposal Team Role Assignment</w:t>
      </w:r>
    </w:p>
    <w:bookmarkStart w:id="20" w:name="X56d23c01c914d93774f399dede177feca48c954"/>
    <w:p>
      <w:pPr>
        <w:pStyle w:val="Heading2"/>
        <w:jc w:val="center"/>
        <w:spacing w:after="280"/>
      </w:pPr>
      <w:r>
        <w:rPr>
          <w:i/>
          <w:sz w:val="24"/>
          <w:szCs w:val="24"/>
        </w:rPr>
        <w:t xml:space="preserve">Applied AI Pathways and Small Business Technology Center</w:t>
      </w:r>
    </w:p>
    <w:p>
      <w:pPr/>
      <w:r>
        <w:t xml:space="preserve">Updated after Angelo’s June 30 CER concept narrative v2.</w:t>
      </w:r>
    </w:p>
    <w:bookmarkEnd w:id="20"/>
    <w:bookmarkStart w:id="21" w:name="purpose"/>
    <w:p>
      <w:pPr>
        <w:pStyle w:val="Heading2"/>
      </w:pPr>
      <w:r>
        <w:t xml:space="preserve">Purpose</w:t>
      </w:r>
    </w:p>
    <w:p>
      <w:pPr/>
      <w:r>
        <w:t xml:space="preserve">This is a working proposal-role map. It is not a final institutional commitment sheet. Its job is to make open ownership questions visible before they become submission problems.</w:t>
      </w:r>
    </w:p>
    <w:p>
      <w:pPr/>
      <w:r>
        <w:t xml:space="preserve">June 29 note guardrail: use current AACC faculty/staff lanes for pre-award planning and do not imply that outside hires, vendors, or an external evaluator have already been selected.</w:t>
      </w:r>
    </w:p>
    <w:bookmarkEnd w:id="21"/>
    <w:bookmarkStart w:id="22" w:name="working-owner-map"/>
    <w:p>
      <w:pPr>
        <w:pStyle w:val="Heading2"/>
      </w:pPr>
      <w:r>
        <w:t xml:space="preserve">Working Owner Map</w:t>
      </w:r>
    </w:p>
    <w:tbl>
      <w:tblPr>
        <w:tblW w:type="pct" w:w="5000"/>
        <w:tblLook w:firstRow="1" w:lastRow="0" w:firstColumn="0" w:lastColumn="0" w:noHBand="0" w:noVBand="0" w:val="0020"/>
        <w:jc w:val="start"/>
        <w:tblBorders>
          <w:top w:val="single" w:sz="6" w:color="B7B7B7" w:space="0"/>
          <w:left w:val="single" w:sz="6" w:color="B7B7B7" w:space="0"/>
          <w:bottom w:val="single" w:sz="6" w:color="B7B7B7" w:space="0"/>
          <w:right w:val="single" w:sz="6" w:color="B7B7B7" w:space="0"/>
          <w:insideH w:val="single" w:sz="6" w:color="B7B7B7" w:space="0"/>
          <w:insideV w:val="single" w:sz="6" w:color="B7B7B7" w:space="0"/>
        </w:tblBorders>
        <w:tblCellMar>
          <w:top w:w="86" w:type="dxa"/>
          <w:left w:w="86" w:type="dxa"/>
          <w:bottom w:w="86" w:type="dxa"/>
          <w:right w:w="86" w:type="dxa"/>
        </w:tblCellMar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Workstream</w:t>
            </w:r>
          </w:p>
        </w:tc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Primary owner lane</w:t>
            </w:r>
          </w:p>
        </w:tc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Support / contributors</w:t>
            </w:r>
          </w:p>
        </w:tc>
        <w:tc>
          <w:tcPr>
            <w:shd w:val="clear" w:color="auto" w:fill="1F4E79"/>
          </w:tcPr>
          <w:p>
            <w:pPr>
              <w:jc w:val="left"/>
            </w:pPr>
            <w:r>
              <w:rPr>
                <w:sz w:val="16"/>
                <w:szCs w:val="16"/>
                <w:b/>
                <w:color w:val="FFFFFF"/>
              </w:rPr>
              <w:t xml:space="preserve">Current note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Project frame and narrative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Carlos / proposal lead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Angelo, Elizabeth, Christine, institutional leadership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Updated around non-transfer degree, four-year timeline, and Center cycle.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Project Summary / Overview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Carlos / proposal lead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Angelo and mentor feedback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Rewritten with Overview, Intellectual Merit, and Broader Impacts.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Intellectual Merit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Carlos / proposal lead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PRIA, future evaluator, curriculum collaborators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Focused on best practices for applied AI degree and Center model.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Broader Impacts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Carlos / proposal lead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Assistant Dean / regional connector, small-business partners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Focused on students, businesses, regional workforce, and peer colleges.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Degree pathway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PI / curriculum lead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Curriculum office, faculty collaborators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Exact degree name and approval route still need confirmation.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Programming and embedded math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Curriculum faculty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PI / technical lead, SMEs as needed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Needs final course/module placement.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Small Business Technology Center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PI + Center Coordinator function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Assistant Dean, partners, faculty, IT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Center cycle now defined; staffing still needs confirmation.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Student support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Student Success Navigator function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Advising/student support, PI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Distinct from Center Coordinator.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Internal coordination support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AACC staff role TBD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Grants office, PI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Possible hourly/non-FLH coordination support needs HR/grants classification before it becomes a budget line.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Evaluation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PRIA + PI now; external evaluator after award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Christine/grants office, future evaluator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Use procurement-safe language.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Budget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Christine / grants office + PI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Angelo planning anchors, HR, IT, evaluator estimates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Not final.</w:t>
            </w:r>
          </w:p>
        </w:tc>
      </w:tr>
      <w:tr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FEOR / technology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PI + IT + grants office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Facilities/security as needed</w:t>
            </w:r>
          </w:p>
        </w:tc>
        <w:tc>
          <w:tcPr>
            <w:shd w:val="clear" w:color="auto" w:fill="F4F7FA"/>
          </w:tcPr>
          <w:p>
            <w:pPr>
              <w:jc w:val="left"/>
            </w:pPr>
            <w:r>
              <w:rPr>
                <w:sz w:val="16"/>
                <w:szCs w:val="16"/>
              </w:rPr>
              <w:t xml:space="preserve">Keep support resources out of the main summary unless essential.</w:t>
            </w:r>
          </w:p>
        </w:tc>
      </w:tr>
      <w:tr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Submission components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Grants office + PI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All senior/key personnel</w:t>
            </w:r>
          </w:p>
        </w:tc>
        <w:tc>
          <w:tcPr/>
          <w:p>
            <w:pPr>
              <w:jc w:val="left"/>
            </w:pPr>
            <w:r>
              <w:rPr>
                <w:sz w:val="16"/>
                <w:szCs w:val="16"/>
              </w:rPr>
              <w:t xml:space="preserve">Biosketches, current/pending, synergistic activities, references, budget justification, letters.</w:t>
            </w:r>
          </w:p>
        </w:tc>
      </w:tr>
    </w:tbl>
    <w:bookmarkEnd w:id="22"/>
    <w:bookmarkStart w:id="23" w:name="open-questions"/>
    <w:p>
      <w:pPr>
        <w:pStyle w:val="Heading2"/>
      </w:pPr>
      <w:r>
        <w:t xml:space="preserve">Open Questions</w:t>
      </w:r>
    </w:p>
    <w:p>
      <w:pPr/>
      <w:r>
        <w:t xml:space="preserve">Who is the official PI?</w:t>
      </w:r>
    </w:p>
    <w:p>
      <w:pPr/>
      <w:r>
        <w:t xml:space="preserve">Who are the co-PI(s) and senior/key personnel?</w:t>
      </w:r>
    </w:p>
    <w:p>
      <w:pPr/>
      <w:r>
        <w:t xml:space="preserve">Who owns the final degree approval path?</w:t>
      </w:r>
    </w:p>
    <w:p>
      <w:pPr/>
      <w:r>
        <w:t xml:space="preserve">How many programming courses or modules are in the pathway?</w:t>
      </w:r>
    </w:p>
    <w:p>
      <w:pPr/>
      <w:r>
        <w:t xml:space="preserve">Which math concepts are embedded and where?</w:t>
      </w:r>
    </w:p>
    <w:p>
      <w:pPr/>
      <w:r>
        <w:t xml:space="preserve">Who fills the Center Coordinator function?</w:t>
      </w:r>
    </w:p>
    <w:p>
      <w:pPr/>
      <w:r>
        <w:t xml:space="preserve">Who fills the Student Success Navigator function?</w:t>
      </w:r>
    </w:p>
    <w:p>
      <w:pPr/>
      <w:r>
        <w:t xml:space="preserve">What is PRIA’s expected evaluation role?</w:t>
      </w:r>
    </w:p>
    <w:p>
      <w:pPr/>
      <w:r>
        <w:t xml:space="preserve">What budget supports the external evaluator after procurement?</w:t>
      </w:r>
    </w:p>
    <w:p>
      <w:pPr/>
      <w:r>
        <w:t xml:space="preserve">Can a current AACC staff member support project coordination, and how would hourly/non-FLH treatment work?</w:t>
      </w:r>
    </w:p>
    <w:p>
      <w:pPr/>
      <w:r>
        <w:t xml:space="preserve">Who owns partner letters or collaboration documentation?</w:t>
      </w:r>
    </w:p>
    <w:bookmarkEnd w:id="23"/>
    <w:bookmarkStart w:id="24" w:name="role-assignment-summary"/>
    <w:p>
      <w:pPr>
        <w:pStyle w:val="Heading2"/>
      </w:pPr>
      <w:r>
        <w:t xml:space="preserve">Role Assignment Summary</w:t>
      </w:r>
    </w:p>
    <w:p>
      <w:pPr/>
      <w:r>
        <w:t xml:space="preserve">The proposal is no longer missing its core story. The next role problem is confirmation: turning working lanes into named institutional responsibilities, budget lines, and submission components.</w:t>
      </w:r>
    </w:p>
    <w:bookmarkEnd w:id="24"/>
    <w:bookmarkEnd w:id="25"/>
    <w:sectPr>
      <w:pgSz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2026-06-30T16:15:00Z</dcterms:created>
  <dcterms:modified xsi:type="dcterms:W3CDTF">2026-06-30T16:15:00Z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